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3A34" w14:textId="77777777" w:rsidR="009B0A76" w:rsidRDefault="009B0A76" w:rsidP="00C82D1F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64BE0951" w14:textId="77777777" w:rsidR="009B0A76" w:rsidRDefault="009B0A76" w:rsidP="00C82D1F">
      <w:pPr>
        <w:spacing w:after="240" w:line="240" w:lineRule="auto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0D9279B1" w14:textId="5256BDD9" w:rsidR="00711CD6" w:rsidRDefault="00711CD6" w:rsidP="00C82D1F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610E76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Table </w:t>
      </w:r>
      <w:r w:rsidR="000C4CD1">
        <w:rPr>
          <w:rFonts w:ascii="Times New Roman" w:hAnsi="Times New Roman" w:cs="Times New Roman"/>
          <w:b/>
          <w:bCs/>
          <w:sz w:val="24"/>
          <w:szCs w:val="24"/>
          <w:lang w:val="en-CA"/>
        </w:rPr>
        <w:t>1</w:t>
      </w:r>
      <w:r w:rsidRPr="00610E76">
        <w:rPr>
          <w:rFonts w:ascii="Times New Roman" w:hAnsi="Times New Roman" w:cs="Times New Roman"/>
          <w:b/>
          <w:bCs/>
          <w:sz w:val="24"/>
          <w:szCs w:val="24"/>
          <w:lang w:val="en-CA"/>
        </w:rPr>
        <w:t>.</w:t>
      </w:r>
      <w:r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 Linear mixed models predicting plant growth response to soil </w:t>
      </w:r>
      <w:proofErr w:type="spellStart"/>
      <w:r w:rsidRPr="00610E76">
        <w:rPr>
          <w:rFonts w:ascii="Times New Roman" w:hAnsi="Times New Roman" w:cs="Times New Roman"/>
          <w:sz w:val="24"/>
          <w:szCs w:val="24"/>
          <w:lang w:val="en-CA"/>
        </w:rPr>
        <w:t>inocula</w:t>
      </w:r>
      <w:proofErr w:type="spellEnd"/>
      <w:r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 as a function of microbial diversity and community structure. </w:t>
      </w:r>
      <w:r w:rsidR="00610E76"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Diversity indices were calculated using the exponential Shannon diversity index, and the </w:t>
      </w:r>
      <w:r w:rsidR="00935F41">
        <w:rPr>
          <w:rFonts w:ascii="Times New Roman" w:hAnsi="Times New Roman" w:cs="Times New Roman"/>
          <w:sz w:val="24"/>
          <w:szCs w:val="24"/>
          <w:lang w:val="en-CA"/>
        </w:rPr>
        <w:t>“a</w:t>
      </w:r>
      <w:bookmarkStart w:id="0" w:name="_GoBack"/>
      <w:bookmarkEnd w:id="0"/>
      <w:r w:rsidR="00935F41">
        <w:rPr>
          <w:rFonts w:ascii="Times New Roman" w:hAnsi="Times New Roman" w:cs="Times New Roman"/>
          <w:sz w:val="24"/>
          <w:szCs w:val="24"/>
          <w:lang w:val="en-CA"/>
        </w:rPr>
        <w:t>xes” 1 and 2</w:t>
      </w:r>
      <w:r w:rsidR="00610E76"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 refer to </w:t>
      </w:r>
      <w:r w:rsidR="00994453">
        <w:rPr>
          <w:rFonts w:ascii="Times New Roman" w:hAnsi="Times New Roman" w:cs="Times New Roman"/>
          <w:sz w:val="24"/>
          <w:szCs w:val="24"/>
          <w:lang w:val="en-CA"/>
        </w:rPr>
        <w:t xml:space="preserve">non-metric multidimensional scaling of microbial communities (Hellinger distance) </w:t>
      </w:r>
      <w:r w:rsidR="00AE4F3C">
        <w:rPr>
          <w:rFonts w:ascii="Times New Roman" w:hAnsi="Times New Roman" w:cs="Times New Roman"/>
          <w:sz w:val="24"/>
          <w:szCs w:val="24"/>
          <w:lang w:val="en-CA"/>
        </w:rPr>
        <w:t>over</w:t>
      </w:r>
      <w:r w:rsidR="00994453">
        <w:rPr>
          <w:rFonts w:ascii="Times New Roman" w:hAnsi="Times New Roman" w:cs="Times New Roman"/>
          <w:sz w:val="24"/>
          <w:szCs w:val="24"/>
          <w:lang w:val="en-CA"/>
        </w:rPr>
        <w:t xml:space="preserve"> two dimensions</w:t>
      </w:r>
      <w:r w:rsidR="00610E76"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. Models were run separately for </w:t>
      </w:r>
      <w:r w:rsidR="00610E76" w:rsidRPr="00610E76">
        <w:rPr>
          <w:rFonts w:ascii="Times New Roman" w:hAnsi="Times New Roman" w:cs="Times New Roman"/>
          <w:i/>
          <w:iCs/>
          <w:sz w:val="24"/>
          <w:szCs w:val="24"/>
          <w:lang w:val="en-CA"/>
        </w:rPr>
        <w:t>Koeleria</w:t>
      </w:r>
      <w:r w:rsidR="00610E76" w:rsidRPr="00610E76">
        <w:rPr>
          <w:rFonts w:ascii="Times New Roman" w:hAnsi="Times New Roman" w:cs="Times New Roman"/>
          <w:sz w:val="24"/>
          <w:szCs w:val="24"/>
          <w:lang w:val="en-CA"/>
        </w:rPr>
        <w:t xml:space="preserve"> and </w:t>
      </w:r>
      <w:proofErr w:type="spellStart"/>
      <w:r w:rsidR="00610E76" w:rsidRPr="00610E76">
        <w:rPr>
          <w:rFonts w:ascii="Times New Roman" w:hAnsi="Times New Roman" w:cs="Times New Roman"/>
          <w:i/>
          <w:iCs/>
          <w:sz w:val="24"/>
          <w:szCs w:val="24"/>
          <w:lang w:val="en-CA"/>
        </w:rPr>
        <w:t>Bromus</w:t>
      </w:r>
      <w:proofErr w:type="spellEnd"/>
      <w:r w:rsidR="00610E76" w:rsidRPr="00610E76">
        <w:rPr>
          <w:rFonts w:ascii="Times New Roman" w:hAnsi="Times New Roman" w:cs="Times New Roman"/>
          <w:sz w:val="24"/>
          <w:szCs w:val="24"/>
          <w:lang w:val="en-CA"/>
        </w:rPr>
        <w:t>, and plot identity was used as a random factor in both models.</w:t>
      </w:r>
      <w:r w:rsidR="00F44CE2">
        <w:rPr>
          <w:rFonts w:ascii="Times New Roman" w:hAnsi="Times New Roman" w:cs="Times New Roman"/>
          <w:sz w:val="24"/>
          <w:szCs w:val="24"/>
          <w:lang w:val="en-CA"/>
        </w:rPr>
        <w:t xml:space="preserve"> We also included the </w:t>
      </w:r>
      <w:proofErr w:type="spellStart"/>
      <w:r w:rsidR="00F44CE2" w:rsidRPr="00F44CE2">
        <w:rPr>
          <w:rFonts w:ascii="Times New Roman" w:hAnsi="Times New Roman" w:cs="Times New Roman"/>
          <w:i/>
          <w:iCs/>
          <w:sz w:val="24"/>
          <w:szCs w:val="24"/>
          <w:lang w:val="en-CA"/>
        </w:rPr>
        <w:t>Bromus</w:t>
      </w:r>
      <w:proofErr w:type="spellEnd"/>
      <w:r w:rsidR="00F44CE2">
        <w:rPr>
          <w:rFonts w:ascii="Times New Roman" w:hAnsi="Times New Roman" w:cs="Times New Roman"/>
          <w:sz w:val="24"/>
          <w:szCs w:val="24"/>
          <w:lang w:val="en-CA"/>
        </w:rPr>
        <w:t xml:space="preserve"> invasion status of each plot as a fixed factor</w:t>
      </w:r>
      <w:r w:rsidR="00865E8A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="00B64CF5">
        <w:rPr>
          <w:rFonts w:ascii="Times New Roman" w:hAnsi="Times New Roman" w:cs="Times New Roman"/>
          <w:sz w:val="24"/>
          <w:szCs w:val="24"/>
          <w:lang w:val="en-CA"/>
        </w:rPr>
        <w:t xml:space="preserve">(i.e., binary state variable indicating, for each block, whether the plot corresponded to the </w:t>
      </w:r>
      <w:proofErr w:type="spellStart"/>
      <w:r w:rsidR="00B64CF5" w:rsidRPr="00B64CF5">
        <w:rPr>
          <w:rFonts w:ascii="Times New Roman" w:hAnsi="Times New Roman" w:cs="Times New Roman"/>
          <w:i/>
          <w:iCs/>
          <w:sz w:val="24"/>
          <w:szCs w:val="24"/>
          <w:lang w:val="en-CA"/>
        </w:rPr>
        <w:t>Bromus</w:t>
      </w:r>
      <w:proofErr w:type="spellEnd"/>
      <w:r w:rsidR="00B64CF5">
        <w:rPr>
          <w:rFonts w:ascii="Times New Roman" w:hAnsi="Times New Roman" w:cs="Times New Roman"/>
          <w:sz w:val="24"/>
          <w:szCs w:val="24"/>
          <w:lang w:val="en-CA"/>
        </w:rPr>
        <w:t>-invaded patch or the native</w:t>
      </w:r>
      <w:r w:rsidR="00794434">
        <w:rPr>
          <w:rFonts w:ascii="Times New Roman" w:hAnsi="Times New Roman" w:cs="Times New Roman"/>
          <w:sz w:val="24"/>
          <w:szCs w:val="24"/>
          <w:lang w:val="en-CA"/>
        </w:rPr>
        <w:t xml:space="preserve"> vegetation</w:t>
      </w:r>
      <w:r w:rsidR="00B64CF5">
        <w:rPr>
          <w:rFonts w:ascii="Times New Roman" w:hAnsi="Times New Roman" w:cs="Times New Roman"/>
          <w:sz w:val="24"/>
          <w:szCs w:val="24"/>
          <w:lang w:val="en-CA"/>
        </w:rPr>
        <w:t xml:space="preserve"> patch)</w:t>
      </w:r>
      <w:r w:rsidR="004B743E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  <w:r w:rsidR="00A9488D">
        <w:rPr>
          <w:rFonts w:ascii="Times New Roman" w:hAnsi="Times New Roman" w:cs="Times New Roman"/>
          <w:sz w:val="24"/>
          <w:szCs w:val="24"/>
          <w:lang w:val="en-CA"/>
        </w:rPr>
        <w:t xml:space="preserve">For this </w:t>
      </w:r>
      <w:r w:rsidR="00E605E8">
        <w:rPr>
          <w:rFonts w:ascii="Times New Roman" w:hAnsi="Times New Roman" w:cs="Times New Roman"/>
          <w:sz w:val="24"/>
          <w:szCs w:val="24"/>
          <w:lang w:val="en-CA"/>
        </w:rPr>
        <w:t>“</w:t>
      </w:r>
      <w:proofErr w:type="spellStart"/>
      <w:r w:rsidR="00E605E8" w:rsidRPr="00E605E8">
        <w:rPr>
          <w:rFonts w:ascii="Times New Roman" w:hAnsi="Times New Roman" w:cs="Times New Roman"/>
          <w:i/>
          <w:iCs/>
          <w:sz w:val="24"/>
          <w:szCs w:val="24"/>
          <w:lang w:val="en-CA"/>
        </w:rPr>
        <w:t>Bromus</w:t>
      </w:r>
      <w:proofErr w:type="spellEnd"/>
      <w:r w:rsidR="00E605E8">
        <w:rPr>
          <w:rFonts w:ascii="Times New Roman" w:hAnsi="Times New Roman" w:cs="Times New Roman"/>
          <w:sz w:val="24"/>
          <w:szCs w:val="24"/>
          <w:lang w:val="en-CA"/>
        </w:rPr>
        <w:t xml:space="preserve"> invasion status”</w:t>
      </w:r>
      <w:r w:rsidR="00A9488D">
        <w:rPr>
          <w:rFonts w:ascii="Times New Roman" w:hAnsi="Times New Roman" w:cs="Times New Roman"/>
          <w:sz w:val="24"/>
          <w:szCs w:val="24"/>
          <w:lang w:val="en-CA"/>
        </w:rPr>
        <w:t xml:space="preserve">, a </w:t>
      </w:r>
      <w:r w:rsidR="007D3FF5">
        <w:rPr>
          <w:rFonts w:ascii="Times New Roman" w:hAnsi="Times New Roman" w:cs="Times New Roman"/>
          <w:sz w:val="24"/>
          <w:szCs w:val="24"/>
          <w:lang w:val="en-CA"/>
        </w:rPr>
        <w:t xml:space="preserve">positive </w:t>
      </w:r>
      <w:r w:rsidR="007D3FF5" w:rsidRPr="007D3FF5">
        <w:rPr>
          <w:rFonts w:ascii="Times New Roman" w:hAnsi="Times New Roman" w:cs="Times New Roman"/>
          <w:i/>
          <w:iCs/>
          <w:sz w:val="24"/>
          <w:szCs w:val="24"/>
          <w:lang w:val="en-CA"/>
        </w:rPr>
        <w:t>t</w:t>
      </w:r>
      <w:r w:rsidR="007D3FF5">
        <w:rPr>
          <w:rFonts w:ascii="Times New Roman" w:hAnsi="Times New Roman" w:cs="Times New Roman"/>
          <w:sz w:val="24"/>
          <w:szCs w:val="24"/>
          <w:lang w:val="en-CA"/>
        </w:rPr>
        <w:t>-value indicates that the plant</w:t>
      </w:r>
      <w:r w:rsidR="00E605E8">
        <w:rPr>
          <w:rFonts w:ascii="Times New Roman" w:hAnsi="Times New Roman" w:cs="Times New Roman"/>
          <w:sz w:val="24"/>
          <w:szCs w:val="24"/>
          <w:lang w:val="en-CA"/>
        </w:rPr>
        <w:t xml:space="preserve"> species</w:t>
      </w:r>
      <w:r w:rsidR="007D3FF5">
        <w:rPr>
          <w:rFonts w:ascii="Times New Roman" w:hAnsi="Times New Roman" w:cs="Times New Roman"/>
          <w:sz w:val="24"/>
          <w:szCs w:val="24"/>
          <w:lang w:val="en-CA"/>
        </w:rPr>
        <w:t xml:space="preserve"> grew better with </w:t>
      </w:r>
      <w:proofErr w:type="spellStart"/>
      <w:r w:rsidR="007D3FF5">
        <w:rPr>
          <w:rFonts w:ascii="Times New Roman" w:hAnsi="Times New Roman" w:cs="Times New Roman"/>
          <w:sz w:val="24"/>
          <w:szCs w:val="24"/>
          <w:lang w:val="en-CA"/>
        </w:rPr>
        <w:t>inocula</w:t>
      </w:r>
      <w:proofErr w:type="spellEnd"/>
      <w:r w:rsidR="007D3FF5">
        <w:rPr>
          <w:rFonts w:ascii="Times New Roman" w:hAnsi="Times New Roman" w:cs="Times New Roman"/>
          <w:sz w:val="24"/>
          <w:szCs w:val="24"/>
          <w:lang w:val="en-CA"/>
        </w:rPr>
        <w:t xml:space="preserve"> from </w:t>
      </w:r>
      <w:proofErr w:type="spellStart"/>
      <w:r w:rsidR="007D3FF5" w:rsidRPr="007D3FF5">
        <w:rPr>
          <w:rFonts w:ascii="Times New Roman" w:hAnsi="Times New Roman" w:cs="Times New Roman"/>
          <w:i/>
          <w:iCs/>
          <w:sz w:val="24"/>
          <w:szCs w:val="24"/>
          <w:lang w:val="en-CA"/>
        </w:rPr>
        <w:t>Bromus</w:t>
      </w:r>
      <w:proofErr w:type="spellEnd"/>
      <w:r w:rsidR="007D3FF5">
        <w:rPr>
          <w:rFonts w:ascii="Times New Roman" w:hAnsi="Times New Roman" w:cs="Times New Roman"/>
          <w:sz w:val="24"/>
          <w:szCs w:val="24"/>
          <w:lang w:val="en-CA"/>
        </w:rPr>
        <w:t xml:space="preserve">-invaded plots. </w:t>
      </w:r>
      <w:r w:rsidR="004B743E">
        <w:rPr>
          <w:rFonts w:ascii="Times New Roman" w:hAnsi="Times New Roman" w:cs="Times New Roman"/>
          <w:sz w:val="24"/>
          <w:szCs w:val="24"/>
          <w:lang w:val="en-CA"/>
        </w:rPr>
        <w:t>Values in bold indicate significant explanatory variables (</w:t>
      </w:r>
      <w:r w:rsidR="004B743E" w:rsidRPr="004B743E">
        <w:rPr>
          <w:rFonts w:ascii="Times New Roman" w:hAnsi="Times New Roman" w:cs="Times New Roman"/>
          <w:i/>
          <w:iCs/>
          <w:sz w:val="24"/>
          <w:szCs w:val="24"/>
          <w:lang w:val="en-CA"/>
        </w:rPr>
        <w:t>p</w:t>
      </w:r>
      <w:r w:rsidR="004B743E">
        <w:rPr>
          <w:rFonts w:ascii="Times New Roman" w:hAnsi="Times New Roman" w:cs="Times New Roman"/>
          <w:sz w:val="24"/>
          <w:szCs w:val="24"/>
          <w:lang w:val="en-CA"/>
        </w:rPr>
        <w:t xml:space="preserve"> &lt; 0.05).</w:t>
      </w:r>
    </w:p>
    <w:p w14:paraId="6CAF6B28" w14:textId="6978604F" w:rsidR="009B0A76" w:rsidRDefault="009B0A76" w:rsidP="00C82D1F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14:paraId="4A13A884" w14:textId="77777777" w:rsidR="009B0A76" w:rsidRDefault="009B0A76" w:rsidP="00C82D1F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tbl>
      <w:tblPr>
        <w:tblW w:w="106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4"/>
        <w:gridCol w:w="3555"/>
        <w:gridCol w:w="2665"/>
      </w:tblGrid>
      <w:tr w:rsidR="00BE65B5" w:rsidRPr="007A633B" w14:paraId="7C83539F" w14:textId="77777777" w:rsidTr="009B0A76">
        <w:trPr>
          <w:trHeight w:val="750"/>
        </w:trPr>
        <w:tc>
          <w:tcPr>
            <w:tcW w:w="4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FE855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Plant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growth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response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predictor</w:t>
            </w:r>
            <w:proofErr w:type="spellEnd"/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0E145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proofErr w:type="gramStart"/>
            <w:r w:rsidRPr="007A63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fr-CA"/>
              </w:rPr>
              <w:t>t</w:t>
            </w:r>
            <w:proofErr w:type="gramEnd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-value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EC61E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proofErr w:type="gramStart"/>
            <w:r w:rsidRPr="007A63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fr-CA"/>
              </w:rPr>
              <w:t>p</w:t>
            </w:r>
            <w:proofErr w:type="gramEnd"/>
            <w:r w:rsidRPr="007A63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-value</w:t>
            </w:r>
          </w:p>
        </w:tc>
      </w:tr>
      <w:tr w:rsidR="00BE65B5" w:rsidRPr="007A633B" w14:paraId="57B4A13F" w14:textId="77777777" w:rsidTr="009B0A76">
        <w:trPr>
          <w:trHeight w:val="140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FC16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C59E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CA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E7E9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A"/>
              </w:rPr>
            </w:pPr>
          </w:p>
        </w:tc>
      </w:tr>
      <w:tr w:rsidR="00BE65B5" w:rsidRPr="007A633B" w14:paraId="4F929ED3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D24A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A"/>
              </w:rPr>
              <w:t>Koeleria</w:t>
            </w:r>
            <w:proofErr w:type="spellEnd"/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4A03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027F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A"/>
              </w:rPr>
            </w:pPr>
          </w:p>
        </w:tc>
      </w:tr>
      <w:tr w:rsidR="00630C47" w:rsidRPr="007A633B" w14:paraId="7BE733D1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D294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Prokaryotic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diversity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(Shannon)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24E02" w14:textId="518D21B3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77F30" w14:textId="34347C5B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0.34</w:t>
            </w:r>
          </w:p>
        </w:tc>
      </w:tr>
      <w:tr w:rsidR="00630C47" w:rsidRPr="007A633B" w14:paraId="4A90C8D7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E1E4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Prokaryotic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richness</w:t>
            </w:r>
            <w:proofErr w:type="spellEnd"/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5E988" w14:textId="22177B51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-1.10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CCA11" w14:textId="04542848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0.27</w:t>
            </w:r>
          </w:p>
        </w:tc>
      </w:tr>
      <w:tr w:rsidR="00630C47" w:rsidRPr="007A633B" w14:paraId="6C6A7705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B1B4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Fungal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diversity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(Shannon)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F18D0" w14:textId="4DABF6F9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7B5E9" w14:textId="6A1B52AD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0.43</w:t>
            </w:r>
          </w:p>
        </w:tc>
      </w:tr>
      <w:tr w:rsidR="00630C47" w:rsidRPr="007A633B" w14:paraId="7B84389A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F0AE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Fungal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richness</w:t>
            </w:r>
            <w:proofErr w:type="spellEnd"/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21268" w14:textId="63A6F5B6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91FC3" w14:textId="39F161B1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0.71</w:t>
            </w:r>
          </w:p>
        </w:tc>
      </w:tr>
      <w:tr w:rsidR="00630C47" w:rsidRPr="007A633B" w14:paraId="635DAC5D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7810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Prokaryotes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Axis 1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6CB11" w14:textId="63D63355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-0.49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90910" w14:textId="57754082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0.63</w:t>
            </w:r>
          </w:p>
        </w:tc>
      </w:tr>
      <w:tr w:rsidR="00630C47" w:rsidRPr="007A633B" w14:paraId="296AADC2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47CD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Prokaryotes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Axis 2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1390B" w14:textId="413696C2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-0.27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65654" w14:textId="1B298BCB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0.79</w:t>
            </w:r>
          </w:p>
        </w:tc>
      </w:tr>
      <w:tr w:rsidR="00630C47" w:rsidRPr="007A633B" w14:paraId="286F68E9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ABC3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Fungi Axis 1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25234" w14:textId="159976BE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-0.14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839D4" w14:textId="63100CF6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0.89</w:t>
            </w:r>
          </w:p>
        </w:tc>
      </w:tr>
      <w:tr w:rsidR="00630C47" w:rsidRPr="007A633B" w14:paraId="2561482E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85E4" w14:textId="77777777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Fungi Axis 2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54E1A" w14:textId="73E5D15A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1FFDC" w14:textId="79878A3C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0.97</w:t>
            </w:r>
          </w:p>
        </w:tc>
      </w:tr>
      <w:tr w:rsidR="00630C47" w:rsidRPr="007A633B" w14:paraId="20C856EA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F95C0" w14:textId="72973AE1" w:rsidR="00630C47" w:rsidRPr="007A633B" w:rsidRDefault="00630C47" w:rsidP="00630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CA" w:eastAsia="fr-CA"/>
              </w:rPr>
              <w:t>Bromus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  <w:t xml:space="preserve"> invasion status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0B3ED" w14:textId="5FCF07F2" w:rsidR="00630C47" w:rsidRPr="007A633B" w:rsidRDefault="00630C4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CA"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-2.02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36862" w14:textId="2470BB56" w:rsidR="00630C47" w:rsidRPr="007A633B" w:rsidRDefault="00630C47" w:rsidP="0063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CA"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0.04</w:t>
            </w:r>
          </w:p>
        </w:tc>
      </w:tr>
      <w:tr w:rsidR="00BE65B5" w:rsidRPr="007A633B" w14:paraId="34EA8658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DB76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1409" w14:textId="77777777" w:rsidR="00BE65B5" w:rsidRPr="007A633B" w:rsidRDefault="00BE65B5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CA" w:eastAsia="fr-CA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72C3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fr-CA"/>
              </w:rPr>
            </w:pPr>
          </w:p>
        </w:tc>
      </w:tr>
      <w:tr w:rsidR="00BE65B5" w:rsidRPr="007A633B" w14:paraId="3FBAA16E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C034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A"/>
              </w:rPr>
              <w:t>Bromus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4362" w14:textId="77777777" w:rsidR="00BE65B5" w:rsidRPr="007A633B" w:rsidRDefault="00BE65B5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CA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0528" w14:textId="77777777" w:rsidR="00BE65B5" w:rsidRPr="007A633B" w:rsidRDefault="00BE65B5" w:rsidP="00BE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CA"/>
              </w:rPr>
            </w:pPr>
          </w:p>
        </w:tc>
      </w:tr>
      <w:tr w:rsidR="00E47E27" w:rsidRPr="007A633B" w14:paraId="46A78103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C0E4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Prokaryotic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diversity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(Shannon)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7D30E" w14:textId="07CF245E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-1.40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88D0A" w14:textId="59E169CE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0.16</w:t>
            </w:r>
          </w:p>
        </w:tc>
      </w:tr>
      <w:tr w:rsidR="00E47E27" w:rsidRPr="007A633B" w14:paraId="164D8D83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3BC4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Prokaryotic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richness</w:t>
            </w:r>
            <w:proofErr w:type="spellEnd"/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A825A" w14:textId="4A0730F6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7A0B9" w14:textId="1A68D92E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0.34</w:t>
            </w:r>
          </w:p>
        </w:tc>
      </w:tr>
      <w:tr w:rsidR="00E47E27" w:rsidRPr="007A633B" w14:paraId="2787D3A1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85D3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Fungal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diversity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(Shannon)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CC213" w14:textId="673525FE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-0.39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E2540" w14:textId="6EE67035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0.70</w:t>
            </w:r>
          </w:p>
        </w:tc>
      </w:tr>
      <w:tr w:rsidR="00E47E27" w:rsidRPr="007A633B" w14:paraId="0958C643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96FD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Fungal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</w:t>
            </w: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richness</w:t>
            </w:r>
            <w:proofErr w:type="spellEnd"/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33709" w14:textId="50C1DB63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-1.59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326EB" w14:textId="7F962E49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0.11</w:t>
            </w:r>
          </w:p>
        </w:tc>
      </w:tr>
      <w:tr w:rsidR="00E47E27" w:rsidRPr="007A633B" w14:paraId="76391DFB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B75B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Prokaryotes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Axis 1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8EEAE" w14:textId="5CF0D4AF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-1.47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97423" w14:textId="3736A99F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0.14</w:t>
            </w:r>
          </w:p>
        </w:tc>
      </w:tr>
      <w:tr w:rsidR="00E47E27" w:rsidRPr="007A633B" w14:paraId="216175DC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1A07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Prokaryotes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Axis 2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32B21" w14:textId="3133F964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-1.72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A4763" w14:textId="5BC8B71D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0.09</w:t>
            </w:r>
          </w:p>
        </w:tc>
      </w:tr>
      <w:tr w:rsidR="00E47E27" w:rsidRPr="007A633B" w14:paraId="749AEC85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4B0B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Fungi Axis 1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2C1D5" w14:textId="4819DACB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-0.85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2E43E" w14:textId="40B60BE0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</w:rPr>
              <w:t>0.40</w:t>
            </w:r>
          </w:p>
        </w:tc>
      </w:tr>
      <w:tr w:rsidR="00E47E27" w:rsidRPr="007A633B" w14:paraId="07A47132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ADE3" w14:textId="77777777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Fungi Axis 2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BDC2B" w14:textId="4ABBDC50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2.19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A3D75" w14:textId="2768F822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0.03</w:t>
            </w:r>
          </w:p>
        </w:tc>
      </w:tr>
      <w:tr w:rsidR="00E47E27" w:rsidRPr="007A633B" w14:paraId="3D70B05C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24C01" w14:textId="2EBAC3B9" w:rsidR="00E47E27" w:rsidRPr="007A633B" w:rsidRDefault="00E47E27" w:rsidP="00E47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  <w:proofErr w:type="spellStart"/>
            <w:r w:rsidRPr="007A63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CA" w:eastAsia="fr-CA"/>
              </w:rPr>
              <w:t>Bromus</w:t>
            </w:r>
            <w:proofErr w:type="spellEnd"/>
            <w:r w:rsidRPr="007A633B"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  <w:t xml:space="preserve"> invasion status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ABCA6" w14:textId="0103F67D" w:rsidR="00E47E27" w:rsidRPr="007A633B" w:rsidRDefault="00E47E27" w:rsidP="007A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CA"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2.36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3F091" w14:textId="1013CD7D" w:rsidR="00E47E27" w:rsidRPr="007A633B" w:rsidRDefault="00E47E27" w:rsidP="00E47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CA" w:eastAsia="fr-CA"/>
              </w:rPr>
            </w:pPr>
            <w:r w:rsidRPr="007A633B">
              <w:rPr>
                <w:rFonts w:ascii="Times New Roman" w:hAnsi="Times New Roman" w:cs="Times New Roman"/>
                <w:b/>
                <w:bCs/>
              </w:rPr>
              <w:t>0.02</w:t>
            </w:r>
          </w:p>
        </w:tc>
      </w:tr>
      <w:tr w:rsidR="00BE65B5" w:rsidRPr="007A633B" w14:paraId="5F74DDC3" w14:textId="77777777" w:rsidTr="009B0A76">
        <w:trPr>
          <w:trHeight w:val="127"/>
        </w:trPr>
        <w:tc>
          <w:tcPr>
            <w:tcW w:w="4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74DC6" w14:textId="41ED267F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F9121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F5D8F" w14:textId="77777777" w:rsidR="00BE65B5" w:rsidRPr="007A633B" w:rsidRDefault="00BE65B5" w:rsidP="00BE6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</w:pPr>
            <w:r w:rsidRPr="007A633B">
              <w:rPr>
                <w:rFonts w:ascii="Times New Roman" w:eastAsia="Times New Roman" w:hAnsi="Times New Roman" w:cs="Times New Roman"/>
                <w:color w:val="000000"/>
                <w:lang w:val="en-CA" w:eastAsia="fr-CA"/>
              </w:rPr>
              <w:t> </w:t>
            </w:r>
          </w:p>
        </w:tc>
      </w:tr>
    </w:tbl>
    <w:p w14:paraId="4AD922E8" w14:textId="77777777" w:rsidR="005B0C21" w:rsidRPr="00BE65B5" w:rsidRDefault="005B0C21" w:rsidP="009B0A76">
      <w:pPr>
        <w:rPr>
          <w:lang w:val="en-CA"/>
        </w:rPr>
      </w:pPr>
    </w:p>
    <w:sectPr w:rsidR="005B0C21" w:rsidRPr="00BE65B5" w:rsidSect="009B0A7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D6"/>
    <w:rsid w:val="000C4CD1"/>
    <w:rsid w:val="000D1B13"/>
    <w:rsid w:val="00206D6A"/>
    <w:rsid w:val="002C3AE7"/>
    <w:rsid w:val="002C5796"/>
    <w:rsid w:val="004B743E"/>
    <w:rsid w:val="00596CFB"/>
    <w:rsid w:val="005B0C21"/>
    <w:rsid w:val="00610E76"/>
    <w:rsid w:val="00630C47"/>
    <w:rsid w:val="00711CD6"/>
    <w:rsid w:val="00794434"/>
    <w:rsid w:val="007A633B"/>
    <w:rsid w:val="007B168D"/>
    <w:rsid w:val="007D3FF5"/>
    <w:rsid w:val="00840D59"/>
    <w:rsid w:val="00865E8A"/>
    <w:rsid w:val="008E7B73"/>
    <w:rsid w:val="00935F41"/>
    <w:rsid w:val="00994453"/>
    <w:rsid w:val="009B0A76"/>
    <w:rsid w:val="00A9488D"/>
    <w:rsid w:val="00AE4F3C"/>
    <w:rsid w:val="00B64CF5"/>
    <w:rsid w:val="00BC7CC9"/>
    <w:rsid w:val="00BE65B5"/>
    <w:rsid w:val="00C82D1F"/>
    <w:rsid w:val="00CB57F5"/>
    <w:rsid w:val="00CF46CE"/>
    <w:rsid w:val="00E47E27"/>
    <w:rsid w:val="00E605E8"/>
    <w:rsid w:val="00F4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3E430"/>
  <w15:chartTrackingRefBased/>
  <w15:docId w15:val="{FABBB435-F88C-494A-BFD3-89E14852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F4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4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9F476862F0442A7FF80A9B8262556" ma:contentTypeVersion="13" ma:contentTypeDescription="Crée un document." ma:contentTypeScope="" ma:versionID="5d2a04028899a65efe06eff6a82d795a">
  <xsd:schema xmlns:xsd="http://www.w3.org/2001/XMLSchema" xmlns:xs="http://www.w3.org/2001/XMLSchema" xmlns:p="http://schemas.microsoft.com/office/2006/metadata/properties" xmlns:ns3="70d3e4fa-1014-49c9-88bc-0b76d43473af" xmlns:ns4="3275112f-6479-4a72-8600-da827bd2bcf9" targetNamespace="http://schemas.microsoft.com/office/2006/metadata/properties" ma:root="true" ma:fieldsID="2f0963a7ffd78fd68c74b2965d58c1f7" ns3:_="" ns4:_="">
    <xsd:import namespace="70d3e4fa-1014-49c9-88bc-0b76d43473af"/>
    <xsd:import namespace="3275112f-6479-4a72-8600-da827bd2bc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3e4fa-1014-49c9-88bc-0b76d43473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75112f-6479-4a72-8600-da827bd2bc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DA3FF-6B6F-4583-A1FD-0CBD737BB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d3e4fa-1014-49c9-88bc-0b76d43473af"/>
    <ds:schemaRef ds:uri="3275112f-6479-4a72-8600-da827bd2b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390BC0-EB82-4644-A7A1-F4AB55A36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E9495-A60D-4358-9BC7-88F7F66CE3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Pierre-Luc Chagnon</dc:creator>
  <cp:keywords/>
  <dc:description/>
  <cp:lastModifiedBy>Pierre-Luc Chagnon</cp:lastModifiedBy>
  <cp:revision>25</cp:revision>
  <dcterms:created xsi:type="dcterms:W3CDTF">2020-07-13T16:49:00Z</dcterms:created>
  <dcterms:modified xsi:type="dcterms:W3CDTF">2020-08-20T14:02:00Z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0x010100D799F476862F0442A7FF80A9B8262556</vt:lpwstr>
  </property>
</Properties>
</file>